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0"/>
        <w:jc w:val="center"/>
      </w:pPr>
      <w:r>
        <w:rPr>
          <w:rFonts w:ascii="Arial" w:hAnsi="Arial" w:cs="Arial" w:eastAsia="Arial"/>
          <w:b w:val="true"/>
          <w:sz w:val="54"/>
          <w:u w:val="single"/>
        </w:rPr>
        <w:t>M</w:t>
      </w:r>
      <w:r>
        <w:rPr>
          <w:rFonts w:ascii="Arial" w:hAnsi="Arial" w:cs="Arial" w:eastAsia="Arial"/>
          <w:b w:val="true"/>
          <w:sz w:val="54"/>
          <w:u w:val="single"/>
        </w:rPr>
        <w:t>IDTERM REVISION WORKSHEET</w:t>
      </w:r>
    </w:p>
    <w:p>
      <w:pPr>
        <w:spacing w:line="240" w:lineRule="auto" w:after="0" w:before="0"/>
        <w:ind w:right="0" w:left="0"/>
        <w:jc w:val="center"/>
      </w:pPr>
      <w:r>
        <w:rPr>
          <w:rFonts w:ascii="Arial" w:hAnsi="Arial" w:cs="Arial" w:eastAsia="Arial"/>
          <w:b w:val="true"/>
          <w:sz w:val="54"/>
          <w:u w:val="single"/>
        </w:rPr>
        <w:t>Class VII – English</w:t>
      </w:r>
    </w:p>
    <w:p>
      <w:pPr>
        <w:spacing w:line="270" w:lineRule="auto" w:after="0" w:before="0"/>
        <w:ind w:right="0" w:left="0"/>
        <w:jc w:val="center"/>
        <w:rPr>
          <w:rFonts w:ascii="Arial" w:hAnsi="Arial" w:cs="Arial"/>
          <w:sz w:val="54"/>
        </w:rPr>
      </w:pPr>
      <w:r/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54"/>
          <w:u w:val="single"/>
        </w:rPr>
        <w:t>Answer the following questions:</w:t>
      </w:r>
    </w:p>
    <w:p>
      <w:pPr>
        <w:numPr>
          <w:numId w:val="1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Dr. Dolittle’s love for animals changes the course of his career. Support the statement with two points. (2)</w:t>
      </w:r>
    </w:p>
    <w:p>
      <w:pPr>
        <w:numPr>
          <w:numId w:val="2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The paper boats represent more than just toys. State one idea associated with them. (1)</w:t>
      </w:r>
    </w:p>
    <w:p>
      <w:pPr>
        <w:numPr>
          <w:numId w:val="3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A misunderstanding can turn a simple situation into a complicated one. How is this idea reflected in Say the Right Thing? (2)</w:t>
      </w:r>
    </w:p>
    <w:p>
      <w:pPr>
        <w:numPr>
          <w:numId w:val="4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Complete the idea: Dr. Dolittle becomes different from an ordinary doctor because __________. (1)</w:t>
      </w:r>
    </w:p>
    <w:p>
      <w:pPr>
        <w:numPr>
          <w:numId w:val="5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The invention in My Brother’s Great Invention shows how curiosity can lead to unexpected discoveries. Give two reasons to support this. (2)</w:t>
      </w:r>
    </w:p>
    <w:p>
      <w:pPr>
        <w:numPr>
          <w:numId w:val="6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The act of putting names on the paper boats shows the poet’s __________. (1)</w:t>
      </w:r>
    </w:p>
    <w:p>
      <w:pPr>
        <w:numPr>
          <w:numId w:val="7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Dr. Dolittle’s ability to understand animals can be seen as both unusual and useful. Give one reason for each. (2)</w:t>
      </w:r>
    </w:p>
    <w:p>
      <w:pPr>
        <w:numPr>
          <w:numId w:val="8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The title Say the Right Thing highlights the importance of __________. (1)</w:t>
      </w:r>
    </w:p>
    <w:p>
      <w:pPr>
        <w:numPr>
          <w:numId w:val="9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Imagine that the invention had failed completely. The experience could still have been valuable to the narrator. Give two reasons. (2)</w:t>
      </w:r>
    </w:p>
    <w:p>
      <w:pPr>
        <w:numPr>
          <w:numId w:val="10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 xml:space="preserve">The paper boats are sent floating down the stream with </w:t>
      </w:r>
    </w:p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__________ written on them. (1)</w:t>
      </w:r>
    </w:p>
    <w:p>
      <w:pPr>
        <w:numPr>
          <w:numId w:val="11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The humour in Animals, Birds, and Dr. Dolittle often comes from unusual situations. Mention two such features of the story. (2)</w:t>
      </w:r>
    </w:p>
    <w:p>
      <w:pPr>
        <w:numPr>
          <w:numId w:val="12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A person who speaks without thinking may create __________. (1)</w:t>
      </w:r>
    </w:p>
    <w:p>
      <w:pPr>
        <w:numPr>
          <w:numId w:val="13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The characters in Say the Right Thing demonstrate that effective communication requires more than merely speaking. Explain with two points. (2)</w:t>
      </w:r>
    </w:p>
    <w:p>
      <w:pPr>
        <w:numPr>
          <w:numId w:val="14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The poet connects the paper boats with the world of __________. (1)</w:t>
      </w:r>
    </w:p>
    <w:p>
      <w:pPr>
        <w:numPr>
          <w:numId w:val="15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Dr. Dolittle’s relationship with animals teaches us that understanding another being requires patience and observation. Explain. (2)</w:t>
      </w:r>
    </w:p>
    <w:p>
      <w:pPr>
        <w:numPr>
          <w:numId w:val="16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The invention becomes memorable because it combines curiosity with __________. (1)</w:t>
      </w:r>
    </w:p>
    <w:p>
      <w:pPr>
        <w:numPr>
          <w:numId w:val="17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Suppose you were in the narrator’s place in My Brother’s Great Invention. Mention two qualities you would need to deal with the situation successfully. (2)</w:t>
      </w:r>
    </w:p>
    <w:p>
      <w:pPr>
        <w:numPr>
          <w:numId w:val="18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The humour in Say the Right Thing is mainly connected with problems arising from __________. (1)</w:t>
      </w:r>
    </w:p>
    <w:p>
      <w:pPr>
        <w:numPr>
          <w:numId w:val="19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The speaker in Paper Boats connects a simple childhood activity with a larger world of imagination. Explain the connection. (2)</w:t>
      </w:r>
    </w:p>
    <w:p>
      <w:pPr>
        <w:numPr>
          <w:numId w:val="20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Polynesia plays an important role in helping Dr. Dolittle understand __________. (1)</w:t>
      </w:r>
    </w:p>
    <w:p>
      <w:pPr>
        <w:numPr>
          <w:numId w:val="21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 xml:space="preserve">A small invention can reveal a person’s creativity even if it is </w:t>
      </w:r>
    </w:p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not perfect. Explain this idea with reference to My Brother’s Great Invention. (2)</w:t>
      </w:r>
    </w:p>
    <w:p>
      <w:pPr>
        <w:numPr>
          <w:numId w:val="22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Careful communication can prevent __________. (1)</w:t>
      </w:r>
    </w:p>
    <w:p>
      <w:pPr>
        <w:numPr>
          <w:numId w:val="23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Dr. Dolittle’s decision to work with animals reflects both compassion and courage. Support the statement. (2)</w:t>
      </w:r>
    </w:p>
    <w:p>
      <w:pPr>
        <w:numPr>
          <w:numId w:val="24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The paper boats can be viewed as symbols of the poet’s __________ and hopes. (1)</w:t>
      </w:r>
    </w:p>
    <w:p>
      <w:pPr>
        <w:numPr>
          <w:numId w:val="25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In Say the Right Thing, a change in the way a message is expressed can change its effect. Explain with reference to the play. (2)</w:t>
      </w:r>
    </w:p>
    <w:p>
      <w:pPr>
        <w:numPr>
          <w:numId w:val="26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The invention in the story is closely connected with the idea of __________. (1)</w:t>
      </w:r>
    </w:p>
    <w:p>
      <w:pPr>
        <w:numPr>
          <w:numId w:val="27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Both Paper Boats and My Brother’s Great Invention celebrate imagination, but in different ways. Mention one similarity and one difference. (2)</w:t>
      </w:r>
    </w:p>
    <w:p>
      <w:pPr>
        <w:numPr>
          <w:numId w:val="28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Dr. Dolittle’s unusual skill makes him popular among __________. (1)</w:t>
      </w:r>
    </w:p>
    <w:p>
      <w:pPr>
        <w:numPr>
          <w:numId w:val="29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Imagine that Dr. Dolittle had ignored Polynesia’s advice. His life and career might have taken a very different direction. Give two possible consequences. (2)</w:t>
      </w:r>
    </w:p>
    <w:p>
      <w:pPr>
        <w:numPr>
          <w:numId w:val="30"/>
        </w:numPr>
        <w:spacing w:line="240" w:lineRule="auto" w:after="0" w:before="0"/>
        <w:ind w:right="0" w:left="0"/>
      </w:pPr>
      <w:r>
        <w:rPr>
          <w:rFonts w:ascii="Arial" w:hAnsi="Arial" w:cs="Arial" w:eastAsia="Arial"/>
          <w:sz w:val="40"/>
        </w:rPr>
        <w:t>The four texts show that ordinary experiences can lead to extraordinary ideas or situations. Support the statement using any two chapters from the syllabus. (2)</w:t>
      </w:r>
    </w:p>
    <w:sectPr>
      <w:pgSz w:h="16840" w:w="11900"/>
      <w:pgMar>
        <w:pgMar w:top="0" w:right="375" w:bottom="270" w:left="375" w:header="720" w:footer="720" w:gutter="0"/>
      </w:pgMar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>
      <w:start w:val="1"/>
      <w:numFmt w:val="decimal"/>
      <w:lvlText w:val="%1."/>
      <w:rPr>
        <w:rFonts w:ascii="Arial" w:hAnsi="Arial"/>
        <w:sz w:val="40"/>
      </w:rPr>
    </w:lvl>
  </w:abstractNum>
  <w:abstractNum w:abstractNumId="1">
    <w:multiLevelType w:val="hybridMultilevel"/>
    <w:lvl>
      <w:start w:val="2"/>
      <w:numFmt w:val="decimal"/>
      <w:lvlText w:val="%1."/>
      <w:rPr>
        <w:rFonts w:ascii="Arial" w:hAnsi="Arial"/>
        <w:sz w:val="40"/>
      </w:rPr>
    </w:lvl>
  </w:abstractNum>
  <w:abstractNum w:abstractNumId="2">
    <w:multiLevelType w:val="hybridMultilevel"/>
    <w:lvl>
      <w:start w:val="3"/>
      <w:numFmt w:val="decimal"/>
      <w:lvlText w:val="%1."/>
      <w:rPr>
        <w:rFonts w:ascii="Arial" w:hAnsi="Arial"/>
        <w:sz w:val="40"/>
      </w:rPr>
    </w:lvl>
  </w:abstractNum>
  <w:abstractNum w:abstractNumId="3">
    <w:multiLevelType w:val="hybridMultilevel"/>
    <w:lvl>
      <w:start w:val="4"/>
      <w:numFmt w:val="decimal"/>
      <w:lvlText w:val="%1."/>
      <w:rPr>
        <w:rFonts w:ascii="Arial" w:hAnsi="Arial"/>
        <w:sz w:val="40"/>
      </w:rPr>
    </w:lvl>
  </w:abstractNum>
  <w:abstractNum w:abstractNumId="4">
    <w:multiLevelType w:val="hybridMultilevel"/>
    <w:lvl>
      <w:start w:val="5"/>
      <w:numFmt w:val="decimal"/>
      <w:lvlText w:val="%1."/>
      <w:rPr>
        <w:rFonts w:ascii="Arial" w:hAnsi="Arial"/>
        <w:sz w:val="40"/>
      </w:rPr>
    </w:lvl>
  </w:abstractNum>
  <w:abstractNum w:abstractNumId="5">
    <w:multiLevelType w:val="hybridMultilevel"/>
    <w:lvl>
      <w:start w:val="6"/>
      <w:numFmt w:val="decimal"/>
      <w:lvlText w:val="%1."/>
      <w:rPr>
        <w:rFonts w:ascii="Arial" w:hAnsi="Arial"/>
        <w:sz w:val="40"/>
      </w:rPr>
    </w:lvl>
  </w:abstractNum>
  <w:abstractNum w:abstractNumId="6">
    <w:multiLevelType w:val="hybridMultilevel"/>
    <w:lvl>
      <w:start w:val="7"/>
      <w:numFmt w:val="decimal"/>
      <w:lvlText w:val="%1."/>
      <w:rPr>
        <w:rFonts w:ascii="Arial" w:hAnsi="Arial"/>
        <w:sz w:val="40"/>
      </w:rPr>
    </w:lvl>
  </w:abstractNum>
  <w:abstractNum w:abstractNumId="7">
    <w:multiLevelType w:val="hybridMultilevel"/>
    <w:lvl>
      <w:start w:val="8"/>
      <w:numFmt w:val="decimal"/>
      <w:lvlText w:val="%1."/>
      <w:rPr>
        <w:rFonts w:ascii="Arial" w:hAnsi="Arial"/>
        <w:sz w:val="40"/>
      </w:rPr>
    </w:lvl>
  </w:abstractNum>
  <w:abstractNum w:abstractNumId="8">
    <w:multiLevelType w:val="hybridMultilevel"/>
    <w:lvl>
      <w:start w:val="9"/>
      <w:numFmt w:val="decimal"/>
      <w:lvlText w:val="%1."/>
      <w:rPr>
        <w:rFonts w:ascii="Arial" w:hAnsi="Arial"/>
        <w:sz w:val="40"/>
      </w:rPr>
    </w:lvl>
  </w:abstractNum>
  <w:abstractNum w:abstractNumId="9">
    <w:multiLevelType w:val="hybridMultilevel"/>
    <w:lvl>
      <w:start w:val="10"/>
      <w:numFmt w:val="decimal"/>
      <w:lvlText w:val="%1."/>
      <w:rPr>
        <w:rFonts w:ascii="Arial" w:hAnsi="Arial"/>
        <w:sz w:val="40"/>
      </w:rPr>
    </w:lvl>
  </w:abstractNum>
  <w:abstractNum w:abstractNumId="10">
    <w:multiLevelType w:val="hybridMultilevel"/>
    <w:lvl>
      <w:start w:val="11"/>
      <w:numFmt w:val="decimal"/>
      <w:lvlText w:val="%1."/>
      <w:rPr>
        <w:rFonts w:ascii="Arial" w:hAnsi="Arial"/>
        <w:sz w:val="40"/>
      </w:rPr>
    </w:lvl>
  </w:abstractNum>
  <w:abstractNum w:abstractNumId="11">
    <w:multiLevelType w:val="hybridMultilevel"/>
    <w:lvl>
      <w:start w:val="12"/>
      <w:numFmt w:val="decimal"/>
      <w:lvlText w:val="%1."/>
      <w:rPr>
        <w:rFonts w:ascii="Arial" w:hAnsi="Arial"/>
        <w:sz w:val="40"/>
      </w:rPr>
    </w:lvl>
  </w:abstractNum>
  <w:abstractNum w:abstractNumId="12">
    <w:multiLevelType w:val="hybridMultilevel"/>
    <w:lvl>
      <w:start w:val="13"/>
      <w:numFmt w:val="decimal"/>
      <w:lvlText w:val="%1."/>
      <w:rPr>
        <w:rFonts w:ascii="Arial" w:hAnsi="Arial"/>
        <w:sz w:val="40"/>
      </w:rPr>
    </w:lvl>
  </w:abstractNum>
  <w:abstractNum w:abstractNumId="13">
    <w:multiLevelType w:val="hybridMultilevel"/>
    <w:lvl>
      <w:start w:val="14"/>
      <w:numFmt w:val="decimal"/>
      <w:lvlText w:val="%1."/>
      <w:rPr>
        <w:rFonts w:ascii="Arial" w:hAnsi="Arial"/>
        <w:sz w:val="40"/>
      </w:rPr>
    </w:lvl>
  </w:abstractNum>
  <w:abstractNum w:abstractNumId="14">
    <w:multiLevelType w:val="hybridMultilevel"/>
    <w:lvl>
      <w:start w:val="15"/>
      <w:numFmt w:val="decimal"/>
      <w:lvlText w:val="%1."/>
      <w:rPr>
        <w:rFonts w:ascii="Arial" w:hAnsi="Arial"/>
        <w:sz w:val="40"/>
      </w:rPr>
    </w:lvl>
  </w:abstractNum>
  <w:abstractNum w:abstractNumId="15">
    <w:multiLevelType w:val="hybridMultilevel"/>
    <w:lvl>
      <w:start w:val="16"/>
      <w:numFmt w:val="decimal"/>
      <w:lvlText w:val="%1."/>
      <w:rPr>
        <w:rFonts w:ascii="Arial" w:hAnsi="Arial"/>
        <w:sz w:val="40"/>
      </w:rPr>
    </w:lvl>
  </w:abstractNum>
  <w:abstractNum w:abstractNumId="16">
    <w:multiLevelType w:val="hybridMultilevel"/>
    <w:lvl>
      <w:start w:val="17"/>
      <w:numFmt w:val="decimal"/>
      <w:lvlText w:val="%1."/>
      <w:rPr>
        <w:rFonts w:ascii="Arial" w:hAnsi="Arial"/>
        <w:sz w:val="40"/>
      </w:rPr>
    </w:lvl>
  </w:abstractNum>
  <w:abstractNum w:abstractNumId="17">
    <w:multiLevelType w:val="hybridMultilevel"/>
    <w:lvl>
      <w:start w:val="18"/>
      <w:numFmt w:val="decimal"/>
      <w:lvlText w:val="%1."/>
      <w:rPr>
        <w:rFonts w:ascii="Arial" w:hAnsi="Arial"/>
        <w:sz w:val="40"/>
      </w:rPr>
    </w:lvl>
  </w:abstractNum>
  <w:abstractNum w:abstractNumId="18">
    <w:multiLevelType w:val="hybridMultilevel"/>
    <w:lvl>
      <w:start w:val="19"/>
      <w:numFmt w:val="decimal"/>
      <w:lvlText w:val="%1."/>
      <w:rPr>
        <w:rFonts w:ascii="Arial" w:hAnsi="Arial"/>
        <w:sz w:val="40"/>
      </w:rPr>
    </w:lvl>
  </w:abstractNum>
  <w:abstractNum w:abstractNumId="19">
    <w:multiLevelType w:val="hybridMultilevel"/>
    <w:lvl>
      <w:start w:val="20"/>
      <w:numFmt w:val="decimal"/>
      <w:lvlText w:val="%1."/>
      <w:rPr>
        <w:rFonts w:ascii="Arial" w:hAnsi="Arial"/>
        <w:sz w:val="40"/>
      </w:rPr>
    </w:lvl>
  </w:abstractNum>
  <w:abstractNum w:abstractNumId="20">
    <w:multiLevelType w:val="hybridMultilevel"/>
    <w:lvl>
      <w:start w:val="21"/>
      <w:numFmt w:val="decimal"/>
      <w:lvlText w:val="%1."/>
      <w:rPr>
        <w:rFonts w:ascii="Arial" w:hAnsi="Arial"/>
        <w:sz w:val="40"/>
      </w:rPr>
    </w:lvl>
  </w:abstractNum>
  <w:abstractNum w:abstractNumId="21">
    <w:multiLevelType w:val="hybridMultilevel"/>
    <w:lvl>
      <w:start w:val="22"/>
      <w:numFmt w:val="decimal"/>
      <w:lvlText w:val="%1."/>
      <w:rPr>
        <w:rFonts w:ascii="Arial" w:hAnsi="Arial"/>
        <w:sz w:val="40"/>
      </w:rPr>
    </w:lvl>
  </w:abstractNum>
  <w:abstractNum w:abstractNumId="22">
    <w:multiLevelType w:val="hybridMultilevel"/>
    <w:lvl>
      <w:start w:val="23"/>
      <w:numFmt w:val="decimal"/>
      <w:lvlText w:val="%1."/>
      <w:rPr>
        <w:rFonts w:ascii="Arial" w:hAnsi="Arial"/>
        <w:sz w:val="40"/>
      </w:rPr>
    </w:lvl>
  </w:abstractNum>
  <w:abstractNum w:abstractNumId="23">
    <w:multiLevelType w:val="hybridMultilevel"/>
    <w:lvl>
      <w:start w:val="24"/>
      <w:numFmt w:val="decimal"/>
      <w:lvlText w:val="%1."/>
      <w:rPr>
        <w:rFonts w:ascii="Arial" w:hAnsi="Arial"/>
        <w:sz w:val="40"/>
      </w:rPr>
    </w:lvl>
  </w:abstractNum>
  <w:abstractNum w:abstractNumId="24">
    <w:multiLevelType w:val="hybridMultilevel"/>
    <w:lvl>
      <w:start w:val="25"/>
      <w:numFmt w:val="decimal"/>
      <w:lvlText w:val="%1."/>
      <w:rPr>
        <w:rFonts w:ascii="Arial" w:hAnsi="Arial"/>
        <w:sz w:val="40"/>
      </w:rPr>
    </w:lvl>
  </w:abstractNum>
  <w:abstractNum w:abstractNumId="25">
    <w:multiLevelType w:val="hybridMultilevel"/>
    <w:lvl>
      <w:start w:val="26"/>
      <w:numFmt w:val="decimal"/>
      <w:lvlText w:val="%1."/>
      <w:rPr>
        <w:rFonts w:ascii="Arial" w:hAnsi="Arial"/>
        <w:sz w:val="40"/>
      </w:rPr>
    </w:lvl>
  </w:abstractNum>
  <w:abstractNum w:abstractNumId="26">
    <w:multiLevelType w:val="hybridMultilevel"/>
    <w:lvl>
      <w:start w:val="27"/>
      <w:numFmt w:val="decimal"/>
      <w:lvlText w:val="%1."/>
      <w:rPr>
        <w:rFonts w:ascii="Arial" w:hAnsi="Arial"/>
        <w:sz w:val="40"/>
      </w:rPr>
    </w:lvl>
  </w:abstractNum>
  <w:abstractNum w:abstractNumId="27">
    <w:multiLevelType w:val="hybridMultilevel"/>
    <w:lvl>
      <w:start w:val="28"/>
      <w:numFmt w:val="decimal"/>
      <w:lvlText w:val="%1."/>
      <w:rPr>
        <w:rFonts w:ascii="Arial" w:hAnsi="Arial"/>
        <w:sz w:val="40"/>
      </w:rPr>
    </w:lvl>
  </w:abstractNum>
  <w:abstractNum w:abstractNumId="28">
    <w:multiLevelType w:val="hybridMultilevel"/>
    <w:lvl>
      <w:start w:val="29"/>
      <w:numFmt w:val="decimal"/>
      <w:lvlText w:val="%1."/>
      <w:rPr>
        <w:rFonts w:ascii="Arial" w:hAnsi="Arial"/>
        <w:sz w:val="40"/>
      </w:rPr>
    </w:lvl>
  </w:abstractNum>
  <w:abstractNum w:abstractNumId="29">
    <w:multiLevelType w:val="hybridMultilevel"/>
    <w:lvl>
      <w:start w:val="30"/>
      <w:numFmt w:val="decimal"/>
      <w:lvlText w:val="%1."/>
      <w:rPr>
        <w:rFonts w:ascii="Arial" w:hAnsi="Arial"/>
        <w:sz w:val="4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</w:numbering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2026-09-14T03:25:56Z</dcterms:created>
  <dc:creator>Apache POI</dc:creator>
</cp:coreProperties>
</file>